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362A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Style w:val="Heading1Char"/>
          <w:rFonts w:ascii="Arial" w:hAnsi="Arial" w:cs="Arial"/>
          <w:lang w:val="bs-Latn"/>
        </w:rPr>
        <w:t>Obavještenje o privatnosti</w:t>
      </w:r>
    </w:p>
    <w:p w14:paraId="2A1CA02F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2739E406" w14:textId="77777777" w:rsidR="001D6156" w:rsidRPr="00F12A1C" w:rsidRDefault="001D6156" w:rsidP="001D6156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Osnovne informacije</w:t>
      </w:r>
    </w:p>
    <w:p w14:paraId="72ED6F73" w14:textId="77777777" w:rsidR="001D6156" w:rsidRPr="00513466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/>
          <w:lang w:val="bs-Latn"/>
        </w:rPr>
        <w:t>Kontrolor podataka je</w:t>
      </w:r>
      <w:bookmarkStart w:id="0" w:name="_Hlk187411479"/>
      <w:r>
        <w:rPr>
          <w:rFonts w:ascii="Arial" w:hAnsi="Arial"/>
          <w:lang w:val="bs-Latn"/>
        </w:rPr>
        <w:t xml:space="preserve"> KANSAI HELIOS BH d.o.o. Put za Aluminij bb, Bosna i Hercegovina</w:t>
      </w:r>
      <w:bookmarkEnd w:id="0"/>
    </w:p>
    <w:p w14:paraId="19D9949A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4B269B4E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 xml:space="preserve">Službenik za zaštitu podataka (DPO): </w:t>
      </w:r>
      <w:hyperlink r:id="rId5" w:history="1">
        <w:r>
          <w:rPr>
            <w:rStyle w:val="Hyperlink"/>
            <w:rFonts w:ascii="Arial" w:hAnsi="Arial" w:cs="Arial"/>
            <w:lang w:val="bs-Latn"/>
          </w:rPr>
          <w:t>gdpr@kansai-helios.eu</w:t>
        </w:r>
      </w:hyperlink>
      <w:r>
        <w:rPr>
          <w:rFonts w:ascii="Arial" w:hAnsi="Arial" w:cs="Arial"/>
          <w:lang w:val="bs-Latn"/>
        </w:rPr>
        <w:t xml:space="preserve"> </w:t>
      </w:r>
    </w:p>
    <w:p w14:paraId="2320E47E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3FEA717E" w14:textId="77777777" w:rsidR="001D6156" w:rsidRPr="00F12A1C" w:rsidRDefault="001D6156" w:rsidP="001D6156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Uvjeti</w:t>
      </w:r>
    </w:p>
    <w:p w14:paraId="2010BFB3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GDPR ili Opća uredba: označava Uredbu (EU) 2016/679 Evropskog parlamenta i Vijeća od dana 27. aprila 2016. godine o zaštiti pojedinaca u vezi s obradom ličnih podataka i o slobodnom kretanju takvih podataka i stavljanju van snage Direktive 95/46/EZ (Opća uredba o zaštiti podataka) – termini opisani u GDPR-u se također koriste u ovoj politici.</w:t>
      </w:r>
    </w:p>
    <w:p w14:paraId="3D96F019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6285C027" w14:textId="77777777" w:rsidR="001D6156" w:rsidRPr="00F12A1C" w:rsidRDefault="001D6156" w:rsidP="001D6156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Koja su moja prava i kako ih mogu ostvariti?</w:t>
      </w:r>
    </w:p>
    <w:p w14:paraId="4029868A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U svakom trenutku možete ostvariti sljedeća prava u vezi sa svojim ličnim podacima kod nas:</w:t>
      </w:r>
    </w:p>
    <w:p w14:paraId="141B24F7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7065E07C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Imate pravo:</w:t>
      </w:r>
    </w:p>
    <w:p w14:paraId="0F61DD33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386FB396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da pristupite vlastitim ličnim podacima;</w:t>
      </w:r>
    </w:p>
    <w:p w14:paraId="304954F7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na ispravku ili ažuriranje vaših ličnih podataka;</w:t>
      </w:r>
    </w:p>
    <w:p w14:paraId="084D488C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na brisanje vaših ličnih podataka kada više ne postoji pravna osnova (ili zakonska obaveza) za njihovo zadržavanje, ili kada ste nam dali svoju saglasnost;</w:t>
      </w:r>
    </w:p>
    <w:p w14:paraId="17E4DAE9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na ograničavanje obrade ličnih podataka (u određenim slučajevima);</w:t>
      </w:r>
    </w:p>
    <w:p w14:paraId="41AECB06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na prigovor – kada se obrada vrši na osnovu legitimnog interesa;</w:t>
      </w:r>
    </w:p>
    <w:p w14:paraId="69AF8FBA" w14:textId="77777777" w:rsidR="001D6156" w:rsidRPr="00F12A1C" w:rsidRDefault="001D6156" w:rsidP="001D61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na prenosivost podataka – u slučaju ugovora ili lične saglasnosti i obrada se vrši automatiziranim sredstvima.</w:t>
      </w:r>
    </w:p>
    <w:p w14:paraId="0F29B7A7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4E77366B" w14:textId="77777777" w:rsidR="001D6156" w:rsidRDefault="001D6156" w:rsidP="001D6156">
      <w:pPr>
        <w:jc w:val="both"/>
        <w:rPr>
          <w:rFonts w:ascii="Arial" w:hAnsi="Arial" w:cs="Arial"/>
          <w:lang w:val="bs-Latn"/>
        </w:rPr>
      </w:pPr>
      <w:r>
        <w:rPr>
          <w:rFonts w:ascii="Arial" w:hAnsi="Arial" w:cs="Arial"/>
          <w:lang w:val="bs-Latn"/>
        </w:rPr>
        <w:t xml:space="preserve">Svoja prava možete ostvariti u pisanoj formi upućenoj kontroloru ili putem e-pošte na </w:t>
      </w:r>
      <w:hyperlink r:id="rId6" w:history="1">
        <w:r>
          <w:rPr>
            <w:rStyle w:val="Hyperlink"/>
            <w:rFonts w:ascii="Arial" w:hAnsi="Arial" w:cs="Arial"/>
            <w:lang w:val="bs-Latn"/>
          </w:rPr>
          <w:t xml:space="preserve">gdpr@kansai-helios.eu </w:t>
        </w:r>
      </w:hyperlink>
      <w:r>
        <w:rPr>
          <w:rFonts w:ascii="Arial" w:hAnsi="Arial" w:cs="Arial"/>
          <w:lang w:val="bs-Latn"/>
        </w:rPr>
        <w:t xml:space="preserve"> sa naslovom:</w:t>
      </w:r>
      <w:bookmarkStart w:id="1" w:name="_Hlk187411625"/>
      <w:bookmarkStart w:id="2" w:name="_Hlk187412095"/>
      <w:r w:rsidRPr="00513466">
        <w:rPr>
          <w:rFonts w:ascii="Arial" w:hAnsi="Arial" w:cs="Arial"/>
        </w:rPr>
        <w:t xml:space="preserve"> GDPR – </w:t>
      </w:r>
      <w:bookmarkEnd w:id="1"/>
      <w:bookmarkEnd w:id="2"/>
      <w:r w:rsidRPr="00513466">
        <w:rPr>
          <w:rFonts w:ascii="Arial" w:hAnsi="Arial" w:cs="Arial"/>
        </w:rPr>
        <w:t>www.kansai-helios.ba</w:t>
      </w:r>
      <w:r>
        <w:rPr>
          <w:rFonts w:ascii="Arial" w:hAnsi="Arial" w:cs="Arial"/>
        </w:rPr>
        <w:t xml:space="preserve"> - </w:t>
      </w:r>
      <w:r w:rsidRPr="00CC5FCE">
        <w:rPr>
          <w:rFonts w:ascii="Arial" w:hAnsi="Arial" w:cs="Arial"/>
          <w:lang w:val="bs-Latn"/>
        </w:rPr>
        <w:t xml:space="preserve"> „</w:t>
      </w:r>
      <w:r w:rsidRPr="004B6817">
        <w:rPr>
          <w:rFonts w:ascii="Arial" w:hAnsi="Arial" w:cs="Arial"/>
          <w:lang w:val="bs-Latn"/>
        </w:rPr>
        <w:t>Vaša zemlja</w:t>
      </w:r>
      <w:r w:rsidRPr="00CC5FCE">
        <w:rPr>
          <w:rFonts w:ascii="Arial" w:hAnsi="Arial" w:cs="Arial"/>
          <w:lang w:val="bs-Latn"/>
        </w:rPr>
        <w:t>“</w:t>
      </w:r>
      <w:r>
        <w:rPr>
          <w:rFonts w:ascii="Arial" w:hAnsi="Arial" w:cs="Arial"/>
          <w:lang w:val="bs-Latn"/>
        </w:rPr>
        <w:t xml:space="preserve">. </w:t>
      </w:r>
    </w:p>
    <w:p w14:paraId="4E6F7BEA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 xml:space="preserve"> U određenim slučajevima vas možemo kontaktiramo kako bismo provjerili vaš identitet. </w:t>
      </w:r>
    </w:p>
    <w:p w14:paraId="25F1A011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419680C5" w14:textId="77777777" w:rsidR="001D6156" w:rsidRPr="00F12A1C" w:rsidRDefault="001D6156" w:rsidP="001D61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bs-Latn"/>
        </w:rPr>
        <w:t xml:space="preserve">Opcija </w:t>
      </w:r>
      <w:r w:rsidRPr="004B6817">
        <w:rPr>
          <w:rFonts w:ascii="Arial" w:hAnsi="Arial" w:cs="Arial"/>
          <w:b/>
          <w:bCs/>
          <w:lang w:val="bs-Latn"/>
        </w:rPr>
        <w:t>žalbe</w:t>
      </w:r>
      <w:r>
        <w:rPr>
          <w:rFonts w:ascii="Arial" w:hAnsi="Arial" w:cs="Arial"/>
          <w:b/>
          <w:bCs/>
          <w:lang w:val="bs-Latn"/>
        </w:rPr>
        <w:t xml:space="preserve">: </w:t>
      </w:r>
      <w:r>
        <w:rPr>
          <w:rFonts w:ascii="Arial" w:hAnsi="Arial" w:cs="Arial"/>
          <w:lang w:val="bs-Latn"/>
        </w:rPr>
        <w:t xml:space="preserve">ako smatrate da ne ostvarujemo vaša prava na odgovarajući način, bit će nam drago ako nas prvo kontaktirate. </w:t>
      </w:r>
      <w:r w:rsidRPr="004B6817">
        <w:rPr>
          <w:rFonts w:ascii="Arial" w:hAnsi="Arial" w:cs="Arial"/>
        </w:rPr>
        <w:t>Ako to nije dovoljno, možete podnijeti žalbu ili prijavu nadležnom organu za zaštitu ličnih podataka</w:t>
      </w:r>
      <w:r>
        <w:rPr>
          <w:rFonts w:ascii="Arial" w:hAnsi="Arial" w:cs="Arial"/>
        </w:rPr>
        <w:t xml:space="preserve">: </w:t>
      </w:r>
      <w:hyperlink r:id="rId7" w:history="1">
        <w:r w:rsidRPr="00330908">
          <w:rPr>
            <w:rStyle w:val="Hyperlink"/>
            <w:rFonts w:ascii="Arial" w:hAnsi="Arial" w:cs="Arial"/>
          </w:rPr>
          <w:t>www.azlp.ba</w:t>
        </w:r>
      </w:hyperlink>
      <w:r>
        <w:rPr>
          <w:rFonts w:ascii="Arial" w:hAnsi="Arial" w:cs="Arial"/>
        </w:rPr>
        <w:t xml:space="preserve"> </w:t>
      </w:r>
    </w:p>
    <w:p w14:paraId="45D6E22E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5FAFC5AB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753F0B7B" w14:textId="77777777" w:rsidR="001D6156" w:rsidRPr="00F12A1C" w:rsidRDefault="001D6156" w:rsidP="001D6156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bs-Latn"/>
        </w:rPr>
        <w:t xml:space="preserve">Svrhe obrade </w:t>
      </w:r>
    </w:p>
    <w:p w14:paraId="0EA87023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6EE2AB54" w14:textId="77777777" w:rsidR="001D6156" w:rsidRPr="004B74F7" w:rsidRDefault="001D6156" w:rsidP="001D6156">
      <w:pPr>
        <w:pStyle w:val="Heading3"/>
        <w:numPr>
          <w:ilvl w:val="0"/>
          <w:numId w:val="2"/>
        </w:numPr>
        <w:tabs>
          <w:tab w:val="num" w:pos="360"/>
        </w:tabs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bs-Latn"/>
        </w:rPr>
        <w:t>Ako ste popunili obrazac za kontakt</w:t>
      </w:r>
    </w:p>
    <w:p w14:paraId="08D3B3B3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3CA18902" w14:textId="77777777" w:rsidR="001D6156" w:rsidRPr="00F12A1C" w:rsidRDefault="001D6156" w:rsidP="001D615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Radujemo se svakoj vašoj poruci. U ovom slučaju, naša komunikacija će se zasnivati na našem legitimnom interesu koji se ogleda u komunikaciji kontrolora sa općom javnošću. Ako nam ne želite otkriti svoje lične podatke, nažalost nećemo moći odgovoriti na vaše pitanje. Komunikaciju možete prekinuti u bilo kojem trenutku (tako što ćete nas obavijestiti), što će također značiti da ćemo izbrisati vaše lične podatke.</w:t>
      </w:r>
    </w:p>
    <w:p w14:paraId="1C11E74C" w14:textId="77777777" w:rsidR="001D6156" w:rsidRPr="00F12A1C" w:rsidRDefault="001D6156" w:rsidP="001D6156">
      <w:pPr>
        <w:ind w:left="360"/>
        <w:jc w:val="both"/>
        <w:rPr>
          <w:rFonts w:ascii="Arial" w:hAnsi="Arial" w:cs="Arial"/>
        </w:rPr>
      </w:pPr>
    </w:p>
    <w:p w14:paraId="75E312B7" w14:textId="77777777" w:rsidR="001D6156" w:rsidRPr="00F12A1C" w:rsidRDefault="001D6156" w:rsidP="001D61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___________</w:t>
      </w:r>
    </w:p>
    <w:p w14:paraId="2351FAF5" w14:textId="77777777" w:rsidR="001D6156" w:rsidRPr="00F12A1C" w:rsidRDefault="001D6156" w:rsidP="001D6156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bs-Latn"/>
        </w:rPr>
        <w:lastRenderedPageBreak/>
        <w:t>Više informacija</w:t>
      </w:r>
    </w:p>
    <w:p w14:paraId="1B1541E1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198D030C" w14:textId="77777777" w:rsidR="001D6156" w:rsidRDefault="001D6156" w:rsidP="001D61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bs-Latn"/>
        </w:rPr>
        <w:t>Pravna osnova:</w:t>
      </w:r>
      <w:r>
        <w:rPr>
          <w:rFonts w:ascii="Arial" w:hAnsi="Arial" w:cs="Arial"/>
          <w:lang w:val="bs-Latn"/>
        </w:rPr>
        <w:t xml:space="preserve"> legitimni interes (komunikacija s općom javnošću) – član 6(1)f </w:t>
      </w:r>
    </w:p>
    <w:p w14:paraId="51BAA093" w14:textId="77777777" w:rsidR="001D6156" w:rsidRDefault="001D6156" w:rsidP="001D6156">
      <w:pPr>
        <w:ind w:firstLine="708"/>
        <w:jc w:val="both"/>
        <w:rPr>
          <w:rFonts w:ascii="Arial" w:hAnsi="Arial" w:cs="Arial"/>
        </w:rPr>
      </w:pPr>
    </w:p>
    <w:p w14:paraId="7FAF1099" w14:textId="77777777" w:rsidR="001D6156" w:rsidRDefault="001D6156" w:rsidP="001D6156">
      <w:pPr>
        <w:ind w:left="360"/>
        <w:jc w:val="both"/>
        <w:rPr>
          <w:rFonts w:ascii="Arial" w:hAnsi="Arial" w:cs="Arial"/>
        </w:rPr>
      </w:pPr>
    </w:p>
    <w:p w14:paraId="7A1CBEAE" w14:textId="77777777" w:rsidR="001D6156" w:rsidRPr="00F12A1C" w:rsidRDefault="001D6156" w:rsidP="001D615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bs-Latn"/>
        </w:rPr>
        <w:t>GDPR</w:t>
      </w:r>
    </w:p>
    <w:p w14:paraId="3BCC1837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1FC9CB53" w14:textId="77777777" w:rsidR="001D6156" w:rsidRPr="00F12A1C" w:rsidRDefault="001D6156" w:rsidP="001D615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bs-Latn"/>
        </w:rPr>
        <w:t>Kategorije korisnika:</w:t>
      </w:r>
      <w:r>
        <w:rPr>
          <w:rFonts w:ascii="Arial" w:hAnsi="Arial" w:cs="Arial"/>
          <w:lang w:val="bs-Latn"/>
        </w:rPr>
        <w:t xml:space="preserve"> pružalac web hostinga, mreža za isporuku sadržaja </w:t>
      </w:r>
      <w:bookmarkStart w:id="3" w:name="_Hlk187411561"/>
      <w:r w:rsidRPr="00513466">
        <w:rPr>
          <w:rFonts w:ascii="Arial" w:hAnsi="Arial" w:cs="Arial"/>
        </w:rPr>
        <w:t>(Cloudflare)</w:t>
      </w:r>
      <w:bookmarkEnd w:id="3"/>
    </w:p>
    <w:p w14:paraId="1B8A04B9" w14:textId="77777777" w:rsidR="001D6156" w:rsidRPr="00F12A1C" w:rsidRDefault="001D6156" w:rsidP="001D6156">
      <w:pPr>
        <w:jc w:val="both"/>
        <w:rPr>
          <w:rFonts w:ascii="Arial" w:hAnsi="Arial" w:cs="Arial"/>
        </w:rPr>
      </w:pPr>
    </w:p>
    <w:p w14:paraId="18E3F152" w14:textId="77777777" w:rsidR="001D6156" w:rsidRPr="00F12A1C" w:rsidRDefault="001D6156" w:rsidP="001D615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bs-Latn"/>
        </w:rPr>
        <w:t>Period čuvanja</w:t>
      </w:r>
      <w:r>
        <w:rPr>
          <w:rFonts w:ascii="Arial" w:hAnsi="Arial" w:cs="Arial"/>
          <w:lang w:val="bs-Latn"/>
        </w:rPr>
        <w:t>: do kraja komunikacije. Možete zatražiti prekid komunikacije prije toga – stoga ćemo nepovratno izbrisati vaše lične podatke (ako ne postoji dalja pravna osnova (npr. ugovor) za dalju obradu).</w:t>
      </w:r>
    </w:p>
    <w:p w14:paraId="7BAD8E88" w14:textId="77777777" w:rsidR="001D6156" w:rsidRPr="00F12A1C" w:rsidRDefault="001D6156" w:rsidP="001D6156">
      <w:pPr>
        <w:ind w:left="708"/>
        <w:jc w:val="both"/>
        <w:rPr>
          <w:rFonts w:ascii="Arial" w:hAnsi="Arial" w:cs="Arial"/>
          <w:b/>
          <w:bCs/>
        </w:rPr>
      </w:pPr>
    </w:p>
    <w:p w14:paraId="7CAF1F89" w14:textId="77777777" w:rsidR="00386D1A" w:rsidRDefault="00386D1A"/>
    <w:sectPr w:rsidR="00386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73DF1"/>
    <w:multiLevelType w:val="hybridMultilevel"/>
    <w:tmpl w:val="E894F3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5E5"/>
    <w:multiLevelType w:val="hybridMultilevel"/>
    <w:tmpl w:val="86D03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0887">
    <w:abstractNumId w:val="0"/>
  </w:num>
  <w:num w:numId="2" w16cid:durableId="94098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6"/>
    <w:rsid w:val="001D6156"/>
    <w:rsid w:val="00386D1A"/>
    <w:rsid w:val="00B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F959"/>
  <w15:chartTrackingRefBased/>
  <w15:docId w15:val="{680B36FE-2ED2-4CDD-8661-465240D2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156"/>
    <w:pPr>
      <w:spacing w:after="0" w:line="240" w:lineRule="auto"/>
    </w:pPr>
    <w:rPr>
      <w:rFonts w:ascii="Calibri" w:hAnsi="Calibri" w:cs="Calibri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6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1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lp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kansai-helios.eu" TargetMode="External"/><Relationship Id="rId5" Type="http://schemas.openxmlformats.org/officeDocument/2006/relationships/hyperlink" Target="mailto:gdpr@kansai-helios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Milinković Milica</dc:creator>
  <cp:keywords/>
  <dc:description/>
  <cp:lastModifiedBy>Milinković Milica</cp:lastModifiedBy>
  <cp:revision>1</cp:revision>
  <dcterms:created xsi:type="dcterms:W3CDTF">2025-02-19T10:19:00Z</dcterms:created>
  <dcterms:modified xsi:type="dcterms:W3CDTF">2025-02-19T10:20:00Z</dcterms:modified>
</cp:coreProperties>
</file>